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C925B02"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Pr>
          <w:rFonts w:cs="Arial"/>
          <w:bCs/>
          <w:noProof w:val="0"/>
          <w:sz w:val="24"/>
        </w:rPr>
        <w:tab/>
      </w:r>
      <w:r w:rsidR="00A9735F">
        <w:rPr>
          <w:rFonts w:cs="Arial"/>
          <w:bCs/>
          <w:noProof w:val="0"/>
          <w:sz w:val="24"/>
        </w:rPr>
        <w:t>R3-244643</w:t>
      </w:r>
    </w:p>
    <w:p w14:paraId="33EDC931" w14:textId="7BD7DDBA" w:rsidR="00EE0733" w:rsidRDefault="00973506" w:rsidP="002A37C8">
      <w:pPr>
        <w:pStyle w:val="CRCoverPage"/>
        <w:rPr>
          <w:b/>
          <w:noProof/>
          <w:sz w:val="24"/>
        </w:rPr>
      </w:pPr>
      <w:bookmarkStart w:id="2" w:name="_Hlk19781143"/>
      <w:r w:rsidRPr="00973506">
        <w:rPr>
          <w:b/>
          <w:noProof/>
          <w:sz w:val="24"/>
        </w:rPr>
        <w:t>Maastricht, NL, 19 -</w:t>
      </w:r>
      <w:r w:rsidR="00037B50">
        <w:rPr>
          <w:b/>
          <w:noProof/>
          <w:sz w:val="24"/>
        </w:rPr>
        <w:t xml:space="preserve"> </w:t>
      </w:r>
      <w:r w:rsidRPr="00973506">
        <w:rPr>
          <w:b/>
          <w:noProof/>
          <w:sz w:val="24"/>
        </w:rPr>
        <w:t>23 Aug,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E007B86" w:rsidR="00C76DDA" w:rsidRPr="00B50379" w:rsidRDefault="00C76DDA" w:rsidP="00C76DDA">
      <w:pPr>
        <w:pStyle w:val="a"/>
        <w:ind w:left="1985" w:hanging="1985"/>
        <w:rPr>
          <w:lang w:eastAsia="ja-JP"/>
        </w:rPr>
      </w:pPr>
      <w:r>
        <w:t>T</w:t>
      </w:r>
      <w:r w:rsidRPr="00B50379">
        <w:t>itle:</w:t>
      </w:r>
      <w:r w:rsidRPr="00B50379">
        <w:tab/>
      </w:r>
      <w:r w:rsidR="00BC2EBC" w:rsidRPr="00BC2EBC">
        <w:t>Response to R3-244126, R3-244127, R3-244128, R3-244130</w:t>
      </w:r>
    </w:p>
    <w:p w14:paraId="1703601B" w14:textId="20797C83" w:rsidR="005F436C" w:rsidRDefault="005F436C" w:rsidP="005F436C">
      <w:pPr>
        <w:pStyle w:val="a"/>
        <w:rPr>
          <w:lang w:eastAsia="ja-JP"/>
        </w:rPr>
      </w:pPr>
      <w:r>
        <w:t>Agenda Item:</w:t>
      </w:r>
      <w:r>
        <w:tab/>
      </w:r>
      <w:r w:rsidR="00BB49E1">
        <w:rPr>
          <w:lang w:eastAsia="zh-CN"/>
        </w:rPr>
        <w:t>8.3</w:t>
      </w:r>
    </w:p>
    <w:p w14:paraId="778AB5AF" w14:textId="22F42BF2" w:rsidR="005F436C" w:rsidRDefault="005F436C" w:rsidP="005F436C">
      <w:pPr>
        <w:pStyle w:val="a"/>
        <w:rPr>
          <w:lang w:eastAsia="ja-JP"/>
        </w:rPr>
      </w:pPr>
      <w:r>
        <w:t>Source:</w:t>
      </w:r>
      <w:r>
        <w:tab/>
      </w:r>
      <w:r w:rsidR="006137D5">
        <w:t>Huawei</w:t>
      </w:r>
    </w:p>
    <w:p w14:paraId="19F92F93" w14:textId="7F2F327F" w:rsidR="005F436C" w:rsidRDefault="005F436C" w:rsidP="005F436C">
      <w:pPr>
        <w:pStyle w:val="a"/>
        <w:rPr>
          <w:lang w:eastAsia="ja-JP"/>
        </w:rPr>
      </w:pPr>
      <w:r>
        <w:t>Document for:</w:t>
      </w:r>
      <w:r>
        <w:tab/>
      </w:r>
      <w:r w:rsidR="00BC2EBC">
        <w:t>Response</w:t>
      </w:r>
    </w:p>
    <w:p w14:paraId="07A2EC87" w14:textId="77777777" w:rsidR="00EE0733" w:rsidRDefault="00EE0733" w:rsidP="00EE0733">
      <w:pPr>
        <w:pStyle w:val="Heading1"/>
        <w:rPr>
          <w:rFonts w:cs="Arial"/>
        </w:rPr>
      </w:pPr>
      <w:r>
        <w:rPr>
          <w:rFonts w:cs="Arial"/>
        </w:rPr>
        <w:t>1</w:t>
      </w:r>
      <w:r>
        <w:rPr>
          <w:rFonts w:cs="Arial"/>
        </w:rPr>
        <w:tab/>
        <w:t>Introduction</w:t>
      </w:r>
    </w:p>
    <w:p w14:paraId="569CC2A6" w14:textId="3F10D068" w:rsidR="002C6D3D" w:rsidRDefault="002C6D3D" w:rsidP="005F436C">
      <w:pPr>
        <w:pStyle w:val="Discussion"/>
        <w:rPr>
          <w:lang w:eastAsia="zh-CN"/>
        </w:rPr>
      </w:pPr>
      <w:r>
        <w:t xml:space="preserve">Besides the adaptation of the </w:t>
      </w:r>
      <w:r w:rsidRPr="006F533B">
        <w:rPr>
          <w:i/>
          <w:iCs/>
        </w:rPr>
        <w:t>RRCRelease</w:t>
      </w:r>
      <w:r>
        <w:t xml:space="preserve"> with resume indication solution (so called RAN2 solution), in previous meetings, RAN3 sent an LS [1] to RAN2 to </w:t>
      </w:r>
      <w:r>
        <w:rPr>
          <w:lang w:eastAsia="zh-CN"/>
        </w:rPr>
        <w:t>ask them to confirm</w:t>
      </w:r>
      <w:r w:rsidRPr="00BC7B61">
        <w:rPr>
          <w:rFonts w:eastAsia="Malgun Gothic" w:hint="eastAsia"/>
          <w:lang w:eastAsia="ko-KR"/>
        </w:rPr>
        <w:t xml:space="preserve"> </w:t>
      </w:r>
      <w:r>
        <w:rPr>
          <w:rFonts w:eastAsia="Malgun Gothic" w:hint="eastAsia"/>
          <w:lang w:eastAsia="ko-KR"/>
        </w:rPr>
        <w:t>whether</w:t>
      </w:r>
      <w:r>
        <w:rPr>
          <w:lang w:eastAsia="zh-CN"/>
        </w:rPr>
        <w:t xml:space="preserve"> </w:t>
      </w:r>
      <w:r>
        <w:rPr>
          <w:rFonts w:eastAsia="Malgun Gothic" w:hint="eastAsia"/>
          <w:lang w:eastAsia="ko-KR"/>
        </w:rPr>
        <w:t>this</w:t>
      </w:r>
      <w:r>
        <w:rPr>
          <w:lang w:eastAsia="zh-CN"/>
        </w:rPr>
        <w:t xml:space="preserve"> network</w:t>
      </w:r>
      <w:r>
        <w:rPr>
          <w:rFonts w:eastAsia="Malgun Gothic" w:hint="eastAsia"/>
          <w:lang w:eastAsia="ko-KR"/>
        </w:rPr>
        <w:t>-</w:t>
      </w:r>
      <w:r>
        <w:rPr>
          <w:lang w:eastAsia="zh-CN"/>
        </w:rPr>
        <w:t xml:space="preserve">based solution has </w:t>
      </w:r>
      <w:r>
        <w:rPr>
          <w:rFonts w:eastAsia="Malgun Gothic" w:hint="eastAsia"/>
          <w:lang w:eastAsia="ko-KR"/>
        </w:rPr>
        <w:t xml:space="preserve">any </w:t>
      </w:r>
      <w:r>
        <w:rPr>
          <w:lang w:eastAsia="zh-CN"/>
        </w:rPr>
        <w:t>RAN2 impact or issue:</w:t>
      </w:r>
    </w:p>
    <w:p w14:paraId="6AED8AF6" w14:textId="77777777" w:rsidR="002C6D3D" w:rsidRPr="002C6D3D" w:rsidRDefault="002C6D3D" w:rsidP="002C6D3D">
      <w:pPr>
        <w:ind w:left="284"/>
        <w:jc w:val="both"/>
        <w:rPr>
          <w:rFonts w:ascii="Arial" w:hAnsi="Arial" w:cs="Arial"/>
          <w:i/>
          <w:iCs/>
          <w:color w:val="002060"/>
          <w:lang w:eastAsia="zh-CN"/>
        </w:rPr>
      </w:pPr>
      <w:r w:rsidRPr="002C6D3D">
        <w:rPr>
          <w:rFonts w:ascii="Arial" w:hAnsi="Arial" w:cs="Arial"/>
          <w:i/>
          <w:iCs/>
          <w:color w:val="002060"/>
          <w:lang w:eastAsia="zh-CN"/>
        </w:rPr>
        <w:t xml:space="preserve">In addition, RAN3 </w:t>
      </w:r>
      <w:r w:rsidRPr="002C6D3D">
        <w:rPr>
          <w:rFonts w:ascii="Arial" w:eastAsia="Malgun Gothic" w:hAnsi="Arial" w:cs="Arial" w:hint="eastAsia"/>
          <w:i/>
          <w:iCs/>
          <w:color w:val="002060"/>
          <w:lang w:eastAsia="ko-KR"/>
        </w:rPr>
        <w:t>has</w:t>
      </w:r>
      <w:r w:rsidRPr="002C6D3D">
        <w:rPr>
          <w:rFonts w:ascii="Arial" w:hAnsi="Arial" w:cs="Arial"/>
          <w:i/>
          <w:iCs/>
          <w:color w:val="002060"/>
          <w:lang w:eastAsia="zh-CN"/>
        </w:rPr>
        <w:t xml:space="preserve"> discuss</w:t>
      </w:r>
      <w:r w:rsidRPr="002C6D3D">
        <w:rPr>
          <w:rFonts w:ascii="Arial" w:eastAsia="Malgun Gothic" w:hAnsi="Arial" w:cs="Arial" w:hint="eastAsia"/>
          <w:i/>
          <w:iCs/>
          <w:color w:val="002060"/>
          <w:lang w:eastAsia="ko-KR"/>
        </w:rPr>
        <w:t>ed</w:t>
      </w:r>
      <w:r w:rsidRPr="002C6D3D">
        <w:rPr>
          <w:rFonts w:ascii="Arial" w:hAnsi="Arial" w:cs="Arial"/>
          <w:i/>
          <w:iCs/>
          <w:color w:val="002060"/>
          <w:lang w:eastAsia="zh-CN"/>
        </w:rPr>
        <w:t xml:space="preserve"> </w:t>
      </w:r>
      <w:r w:rsidRPr="002C6D3D">
        <w:rPr>
          <w:rFonts w:ascii="Arial" w:eastAsia="Malgun Gothic" w:hAnsi="Arial" w:cs="Arial" w:hint="eastAsia"/>
          <w:i/>
          <w:iCs/>
          <w:color w:val="002060"/>
          <w:lang w:eastAsia="ko-KR"/>
        </w:rPr>
        <w:t xml:space="preserve">a </w:t>
      </w:r>
      <w:r w:rsidRPr="002C6D3D">
        <w:rPr>
          <w:rFonts w:ascii="Arial" w:hAnsi="Arial" w:cs="Arial"/>
          <w:i/>
          <w:iCs/>
          <w:color w:val="002060"/>
          <w:lang w:eastAsia="zh-CN"/>
        </w:rPr>
        <w:t xml:space="preserve">network-based solution, i.e., for UEs not supporting </w:t>
      </w:r>
      <w:r w:rsidRPr="002C6D3D">
        <w:rPr>
          <w:rFonts w:ascii="Arial" w:hAnsi="Arial" w:cs="Arial"/>
          <w:i/>
          <w:iCs/>
          <w:color w:val="002060"/>
        </w:rPr>
        <w:t>the</w:t>
      </w:r>
      <w:r w:rsidRPr="002C6D3D">
        <w:rPr>
          <w:rFonts w:ascii="Arial" w:hAnsi="Arial" w:cs="Arial"/>
          <w:i/>
          <w:iCs/>
          <w:color w:val="002060"/>
          <w:lang w:eastAsia="zh-CN"/>
        </w:rPr>
        <w:t xml:space="preserve"> </w:t>
      </w:r>
      <w:r w:rsidRPr="002C6D3D">
        <w:rPr>
          <w:rFonts w:ascii="Arial" w:hAnsi="Arial" w:cs="Arial"/>
          <w:i/>
          <w:iCs/>
          <w:color w:val="002060"/>
        </w:rPr>
        <w:t>RAN2 solution above</w:t>
      </w:r>
      <w:r w:rsidRPr="002C6D3D">
        <w:rPr>
          <w:rFonts w:ascii="Arial" w:hAnsi="Arial" w:cs="Arial"/>
          <w:i/>
          <w:iCs/>
          <w:color w:val="002060"/>
          <w:lang w:eastAsia="zh-CN"/>
        </w:rPr>
        <w:t xml:space="preserve">, where the last serving gNB during the ongoing SDT procedure without anchor relocation, upon, e.g., receiving </w:t>
      </w:r>
      <w:r w:rsidRPr="002C6D3D">
        <w:rPr>
          <w:rFonts w:ascii="Arial" w:eastAsia="Malgun Gothic" w:hAnsi="Arial" w:cs="Arial" w:hint="eastAsia"/>
          <w:i/>
          <w:iCs/>
          <w:color w:val="002060"/>
          <w:lang w:eastAsia="ko-KR"/>
        </w:rPr>
        <w:t xml:space="preserve">a </w:t>
      </w:r>
      <w:r w:rsidRPr="002C6D3D">
        <w:rPr>
          <w:rFonts w:ascii="Arial" w:hAnsi="Arial" w:cs="Arial"/>
          <w:i/>
          <w:iCs/>
          <w:color w:val="002060"/>
          <w:lang w:eastAsia="zh-CN"/>
        </w:rPr>
        <w:t>DL-non SDT data, further relocates the UE context to the receiving gNB by sending an XnAP RETRIEVE UE CONTEXT RESPONSE message, and then the receiving gNB sends the RRCSetup message to the UE (</w:t>
      </w:r>
      <w:r w:rsidRPr="002C6D3D">
        <w:rPr>
          <w:rFonts w:ascii="Arial" w:eastAsia="Malgun Gothic" w:hAnsi="Arial" w:cs="Arial" w:hint="eastAsia"/>
          <w:i/>
          <w:iCs/>
          <w:color w:val="002060"/>
          <w:lang w:eastAsia="ko-KR"/>
        </w:rPr>
        <w:t xml:space="preserve">as in </w:t>
      </w:r>
      <w:r w:rsidRPr="002C6D3D">
        <w:rPr>
          <w:rFonts w:ascii="Arial" w:hAnsi="Arial" w:cs="Arial"/>
          <w:i/>
          <w:iCs/>
          <w:color w:val="002060"/>
          <w:lang w:eastAsia="zh-CN"/>
        </w:rPr>
        <w:t>TS 38.331,</w:t>
      </w:r>
      <w:r w:rsidRPr="002C6D3D">
        <w:rPr>
          <w:i/>
          <w:iCs/>
          <w:color w:val="002060"/>
        </w:rPr>
        <w:t xml:space="preserve"> </w:t>
      </w:r>
      <w:r w:rsidRPr="002C6D3D">
        <w:rPr>
          <w:rFonts w:ascii="Arial" w:hAnsi="Arial" w:cs="Arial"/>
          <w:i/>
          <w:iCs/>
          <w:color w:val="002060"/>
          <w:lang w:eastAsia="zh-CN"/>
        </w:rPr>
        <w:t>Figure 5.3.13.1-2) with ongoing SDT in RRC_INACTIVE state.</w:t>
      </w:r>
    </w:p>
    <w:p w14:paraId="35F8F06F" w14:textId="77777777" w:rsidR="002C6D3D" w:rsidRDefault="002C6D3D" w:rsidP="002C6D3D">
      <w:pPr>
        <w:ind w:left="284"/>
        <w:jc w:val="both"/>
        <w:rPr>
          <w:rFonts w:ascii="Arial" w:hAnsi="Arial" w:cs="Arial"/>
          <w:lang w:eastAsia="zh-CN"/>
        </w:rPr>
      </w:pPr>
      <w:r w:rsidRPr="002C6D3D">
        <w:rPr>
          <w:rFonts w:ascii="Arial" w:hAnsi="Arial" w:cs="Arial"/>
          <w:i/>
          <w:iCs/>
          <w:color w:val="002060"/>
          <w:lang w:eastAsia="zh-CN"/>
        </w:rPr>
        <w:t>RAN3 assumes that the network-based solution would have impact on Xn signalling only, but would like to confirm with RAN2 whether this network-based solution has any RAN2 impact or issue.</w:t>
      </w:r>
    </w:p>
    <w:p w14:paraId="6BE6D0BE" w14:textId="1EF8FD97" w:rsidR="002C6D3D" w:rsidRDefault="00BC2EBC" w:rsidP="005F436C">
      <w:pPr>
        <w:pStyle w:val="Discussion"/>
      </w:pPr>
      <w:r>
        <w:t>For this meeting, paper [</w:t>
      </w:r>
      <w:r w:rsidR="00853A4A">
        <w:t>3</w:t>
      </w:r>
      <w:r>
        <w:t>] ~ [</w:t>
      </w:r>
      <w:r w:rsidR="00853A4A">
        <w:t>6</w:t>
      </w:r>
      <w:r>
        <w:t xml:space="preserve">] are submitted to introduce network-based solution. </w:t>
      </w:r>
      <w:r w:rsidR="002C6D3D">
        <w:t xml:space="preserve">In this contribution, we </w:t>
      </w:r>
      <w:r>
        <w:t>our response accordingly</w:t>
      </w:r>
      <w:r w:rsidR="002C6D3D">
        <w:t>.</w:t>
      </w:r>
    </w:p>
    <w:p w14:paraId="58FED0C3" w14:textId="77B905FE" w:rsidR="005C0A63" w:rsidRDefault="005C0A63" w:rsidP="00EE0733">
      <w:pPr>
        <w:pStyle w:val="Heading1"/>
      </w:pPr>
      <w:r>
        <w:t>2</w:t>
      </w:r>
      <w:r>
        <w:tab/>
      </w:r>
      <w:r w:rsidR="00BC2EBC">
        <w:t>Response</w:t>
      </w:r>
    </w:p>
    <w:p w14:paraId="30894D7F" w14:textId="5A29C847" w:rsidR="006F533B" w:rsidRDefault="006F533B" w:rsidP="006F533B">
      <w:pPr>
        <w:spacing w:before="100" w:beforeAutospacing="1" w:after="100" w:afterAutospacing="1"/>
        <w:jc w:val="both"/>
        <w:rPr>
          <w:color w:val="000000"/>
        </w:rPr>
      </w:pPr>
      <w:r>
        <w:rPr>
          <w:color w:val="000000"/>
        </w:rPr>
        <w:t>In RAN2#126 meeting, RAN2 discussed the network-based solution and agreed the following:</w:t>
      </w:r>
    </w:p>
    <w:tbl>
      <w:tblPr>
        <w:tblStyle w:val="TableGrid"/>
        <w:tblW w:w="0" w:type="auto"/>
        <w:tblLook w:val="04A0" w:firstRow="1" w:lastRow="0" w:firstColumn="1" w:lastColumn="0" w:noHBand="0" w:noVBand="1"/>
      </w:tblPr>
      <w:tblGrid>
        <w:gridCol w:w="9629"/>
      </w:tblGrid>
      <w:tr w:rsidR="006F533B" w14:paraId="24AD3201" w14:textId="77777777" w:rsidTr="00763745">
        <w:tc>
          <w:tcPr>
            <w:tcW w:w="9629" w:type="dxa"/>
          </w:tcPr>
          <w:p w14:paraId="1E6EC327" w14:textId="77777777" w:rsidR="006F533B" w:rsidRDefault="006F533B" w:rsidP="00763745">
            <w:pPr>
              <w:pStyle w:val="Doc-text2"/>
            </w:pPr>
            <w:r>
              <w:t>=&gt;</w:t>
            </w:r>
            <w:r>
              <w:tab/>
              <w:t>Reply to LS:</w:t>
            </w:r>
          </w:p>
          <w:p w14:paraId="1A41639F" w14:textId="77777777" w:rsidR="006F533B" w:rsidRDefault="006F533B" w:rsidP="00763745">
            <w:pPr>
              <w:pStyle w:val="Doc-text2"/>
            </w:pPr>
            <w:r>
              <w:t>-</w:t>
            </w:r>
            <w:r>
              <w:tab/>
              <w:t>No specification impact (for Rel-17 and 18)</w:t>
            </w:r>
          </w:p>
          <w:p w14:paraId="599783EE" w14:textId="77777777" w:rsidR="006F533B" w:rsidRPr="00104632" w:rsidRDefault="006F533B" w:rsidP="00763745">
            <w:pPr>
              <w:pStyle w:val="Doc-text2"/>
            </w:pPr>
            <w:r>
              <w:t>-</w:t>
            </w:r>
            <w:r>
              <w:tab/>
              <w:t xml:space="preserve">However, there are RAN2 issues, like data loss (explain the </w:t>
            </w:r>
            <w:proofErr w:type="gramStart"/>
            <w:r>
              <w:t>issue)  and</w:t>
            </w:r>
            <w:proofErr w:type="gramEnd"/>
            <w:r>
              <w:t xml:space="preserve"> Uu signaling overhead due to security being cleared (explain that as from Rel-15 …)</w:t>
            </w:r>
          </w:p>
        </w:tc>
      </w:tr>
    </w:tbl>
    <w:p w14:paraId="2D78AB90" w14:textId="592904CF" w:rsidR="0037339C" w:rsidRDefault="006F533B" w:rsidP="006F533B">
      <w:pPr>
        <w:spacing w:before="100" w:beforeAutospacing="1" w:after="100" w:afterAutospacing="1"/>
        <w:jc w:val="both"/>
        <w:rPr>
          <w:color w:val="000000"/>
        </w:rPr>
      </w:pPr>
      <w:r>
        <w:rPr>
          <w:color w:val="000000"/>
        </w:rPr>
        <w:t>However, during the “</w:t>
      </w:r>
      <w:r w:rsidRPr="00104632">
        <w:rPr>
          <w:color w:val="000000"/>
        </w:rPr>
        <w:t>[POST126][</w:t>
      </w:r>
      <w:proofErr w:type="gramStart"/>
      <w:r w:rsidRPr="00104632">
        <w:rPr>
          <w:color w:val="000000"/>
        </w:rPr>
        <w:t>033][</w:t>
      </w:r>
      <w:proofErr w:type="gramEnd"/>
      <w:r w:rsidRPr="00104632">
        <w:rPr>
          <w:color w:val="000000"/>
        </w:rPr>
        <w:t>SDT] LS reply to RAN3 (ZTE)</w:t>
      </w:r>
      <w:r>
        <w:rPr>
          <w:color w:val="000000"/>
        </w:rPr>
        <w:t xml:space="preserve">” e-mail discussion, </w:t>
      </w:r>
      <w:r w:rsidR="00CD4E56">
        <w:rPr>
          <w:color w:val="000000"/>
        </w:rPr>
        <w:t>some</w:t>
      </w:r>
      <w:r>
        <w:rPr>
          <w:color w:val="000000"/>
        </w:rPr>
        <w:t xml:space="preserve"> additional issues were </w:t>
      </w:r>
      <w:r w:rsidRPr="00A9791C">
        <w:rPr>
          <w:color w:val="000000"/>
        </w:rPr>
        <w:t>raised</w:t>
      </w:r>
      <w:r w:rsidR="00CD4E56">
        <w:rPr>
          <w:color w:val="000000"/>
        </w:rPr>
        <w:t>,</w:t>
      </w:r>
      <w:r w:rsidR="0037339C" w:rsidRPr="0037339C">
        <w:rPr>
          <w:color w:val="000000"/>
        </w:rPr>
        <w:t xml:space="preserve"> </w:t>
      </w:r>
      <w:r w:rsidR="0037339C">
        <w:rPr>
          <w:color w:val="000000"/>
        </w:rPr>
        <w:t xml:space="preserve">therefore, the outcome of the email discussion is announced as: </w:t>
      </w:r>
      <w:r w:rsidR="0037339C" w:rsidRPr="006F533B">
        <w:rPr>
          <w:color w:val="000000"/>
        </w:rPr>
        <w:t>Postpone this reply LS and companies can discuss RAN2 impacts, if any, for this at the next meeting.</w:t>
      </w:r>
    </w:p>
    <w:p w14:paraId="7298B336" w14:textId="0D2F7974" w:rsidR="006F533B" w:rsidRPr="00A9791C" w:rsidRDefault="0037339C" w:rsidP="006F533B">
      <w:pPr>
        <w:spacing w:before="100" w:beforeAutospacing="1" w:after="100" w:afterAutospacing="1"/>
        <w:jc w:val="both"/>
        <w:rPr>
          <w:color w:val="000000"/>
        </w:rPr>
      </w:pPr>
      <w:r w:rsidRPr="0037339C">
        <w:rPr>
          <w:color w:val="000000"/>
        </w:rPr>
        <w:t>I</w:t>
      </w:r>
      <w:r w:rsidR="00CD4E56" w:rsidRPr="0037339C">
        <w:rPr>
          <w:color w:val="000000"/>
        </w:rPr>
        <w:t xml:space="preserve">n [2] the </w:t>
      </w:r>
      <w:r w:rsidRPr="0037339C">
        <w:rPr>
          <w:color w:val="000000"/>
        </w:rPr>
        <w:t>additional</w:t>
      </w:r>
      <w:r>
        <w:rPr>
          <w:color w:val="000000"/>
        </w:rPr>
        <w:t xml:space="preserve"> RAN2</w:t>
      </w:r>
      <w:r w:rsidRPr="0037339C">
        <w:rPr>
          <w:color w:val="000000"/>
        </w:rPr>
        <w:t xml:space="preserve"> </w:t>
      </w:r>
      <w:r w:rsidR="00CD4E56" w:rsidRPr="0037339C">
        <w:rPr>
          <w:color w:val="000000"/>
        </w:rPr>
        <w:t>issues are summarized as follows</w:t>
      </w:r>
      <w:r w:rsidR="006F533B" w:rsidRPr="0037339C">
        <w:rPr>
          <w:color w:val="000000"/>
        </w:rPr>
        <w:t>:</w:t>
      </w:r>
    </w:p>
    <w:p w14:paraId="672023B0" w14:textId="77777777" w:rsidR="006F533B" w:rsidRDefault="006F533B" w:rsidP="006F533B">
      <w:pPr>
        <w:pStyle w:val="ListParagraph"/>
        <w:numPr>
          <w:ilvl w:val="0"/>
          <w:numId w:val="17"/>
        </w:numPr>
        <w:spacing w:before="100" w:beforeAutospacing="1" w:after="100" w:afterAutospacing="1"/>
        <w:rPr>
          <w:rFonts w:ascii="Times New Roman" w:hAnsi="Times New Roman" w:cs="Times New Roman"/>
          <w:color w:val="000000"/>
          <w:sz w:val="20"/>
        </w:rPr>
      </w:pPr>
      <w:r w:rsidRPr="00A9791C">
        <w:rPr>
          <w:rFonts w:ascii="Times New Roman" w:hAnsi="Times New Roman" w:cs="Times New Roman"/>
          <w:color w:val="000000"/>
          <w:sz w:val="20"/>
        </w:rPr>
        <w:t xml:space="preserve">It was indicated that even though it was previously agreed that sending </w:t>
      </w:r>
      <w:r w:rsidRPr="006F533B">
        <w:rPr>
          <w:rFonts w:ascii="Times New Roman" w:hAnsi="Times New Roman" w:cs="Times New Roman"/>
          <w:i/>
          <w:iCs/>
          <w:color w:val="000000"/>
          <w:sz w:val="20"/>
        </w:rPr>
        <w:t>RRCSetup</w:t>
      </w:r>
      <w:r w:rsidRPr="00A9791C">
        <w:rPr>
          <w:rFonts w:ascii="Times New Roman" w:hAnsi="Times New Roman" w:cs="Times New Roman"/>
          <w:color w:val="000000"/>
          <w:sz w:val="20"/>
        </w:rPr>
        <w:t xml:space="preserve"> in response to SDT request is allowed, RAN2 had never considered that this would happen in the middle of an ongoing SDT procedure. It was assumed </w:t>
      </w:r>
      <w:r w:rsidRPr="00CD4E56">
        <w:rPr>
          <w:rFonts w:ascii="Times New Roman" w:hAnsi="Times New Roman" w:cs="Times New Roman"/>
          <w:i/>
          <w:iCs/>
          <w:color w:val="000000"/>
          <w:sz w:val="20"/>
        </w:rPr>
        <w:t>RRCSetup</w:t>
      </w:r>
      <w:r w:rsidRPr="00A9791C">
        <w:rPr>
          <w:rFonts w:ascii="Times New Roman" w:hAnsi="Times New Roman" w:cs="Times New Roman"/>
          <w:color w:val="000000"/>
          <w:sz w:val="20"/>
        </w:rPr>
        <w:t xml:space="preserve"> would be sent immediately upon SDT request, before any data between the UE and the network would be exchanged. </w:t>
      </w:r>
    </w:p>
    <w:p w14:paraId="5706078E" w14:textId="77777777" w:rsidR="006F533B" w:rsidRDefault="006F533B" w:rsidP="006F533B">
      <w:pPr>
        <w:pStyle w:val="ListParagraph"/>
        <w:numPr>
          <w:ilvl w:val="0"/>
          <w:numId w:val="17"/>
        </w:numPr>
        <w:spacing w:before="100" w:beforeAutospacing="1" w:after="100" w:afterAutospacing="1"/>
        <w:rPr>
          <w:rFonts w:ascii="Times New Roman" w:hAnsi="Times New Roman" w:cs="Times New Roman"/>
          <w:color w:val="000000"/>
          <w:sz w:val="20"/>
        </w:rPr>
      </w:pPr>
      <w:r>
        <w:rPr>
          <w:rFonts w:ascii="Times New Roman" w:hAnsi="Times New Roman" w:cs="Times New Roman"/>
          <w:color w:val="000000"/>
          <w:sz w:val="20"/>
        </w:rPr>
        <w:t xml:space="preserve">Currently, the UE does not perform MAC reset upon reception of </w:t>
      </w:r>
      <w:r w:rsidRPr="00CD4E56">
        <w:rPr>
          <w:rFonts w:ascii="Times New Roman" w:hAnsi="Times New Roman" w:cs="Times New Roman"/>
          <w:i/>
          <w:iCs/>
          <w:color w:val="000000"/>
          <w:sz w:val="20"/>
        </w:rPr>
        <w:t>RRCSetup</w:t>
      </w:r>
      <w:r>
        <w:rPr>
          <w:rFonts w:ascii="Times New Roman" w:hAnsi="Times New Roman" w:cs="Times New Roman"/>
          <w:color w:val="000000"/>
          <w:sz w:val="20"/>
        </w:rPr>
        <w:t xml:space="preserve"> message. It was indicated this may have an impact on subsequent data transmission.</w:t>
      </w:r>
    </w:p>
    <w:p w14:paraId="33B611D4" w14:textId="242BFF72" w:rsidR="006F533B" w:rsidRDefault="006D0A0E" w:rsidP="006F533B">
      <w:pPr>
        <w:spacing w:before="100" w:beforeAutospacing="1" w:after="100" w:afterAutospacing="1"/>
        <w:jc w:val="both"/>
        <w:rPr>
          <w:color w:val="000000"/>
        </w:rPr>
      </w:pPr>
      <w:r>
        <w:rPr>
          <w:color w:val="000000"/>
        </w:rPr>
        <w:t>As</w:t>
      </w:r>
      <w:r w:rsidR="006F533B">
        <w:rPr>
          <w:color w:val="000000"/>
        </w:rPr>
        <w:t xml:space="preserve"> </w:t>
      </w:r>
      <w:r w:rsidR="00E40BF7">
        <w:rPr>
          <w:color w:val="000000"/>
        </w:rPr>
        <w:t xml:space="preserve">RAN3 </w:t>
      </w:r>
      <w:r w:rsidR="00F70023">
        <w:rPr>
          <w:color w:val="000000"/>
        </w:rPr>
        <w:t>assumes that the solution shou</w:t>
      </w:r>
      <w:r w:rsidR="00E40BF7">
        <w:rPr>
          <w:color w:val="000000"/>
        </w:rPr>
        <w:t>l</w:t>
      </w:r>
      <w:r w:rsidR="00F70023">
        <w:rPr>
          <w:color w:val="000000"/>
        </w:rPr>
        <w:t>d only impact Xn signalling, in case there are RAN2 impacts, t</w:t>
      </w:r>
      <w:r w:rsidR="00F70023" w:rsidRPr="00F70023">
        <w:rPr>
          <w:color w:val="000000"/>
        </w:rPr>
        <w:t xml:space="preserve">his </w:t>
      </w:r>
      <w:r w:rsidR="00F70023">
        <w:rPr>
          <w:color w:val="000000"/>
        </w:rPr>
        <w:t>network-based solution</w:t>
      </w:r>
      <w:r w:rsidR="00F70023" w:rsidRPr="00F70023">
        <w:rPr>
          <w:color w:val="000000"/>
        </w:rPr>
        <w:t xml:space="preserve"> may not be worth adopting</w:t>
      </w:r>
      <w:r w:rsidR="00F70023">
        <w:rPr>
          <w:color w:val="000000"/>
        </w:rPr>
        <w:t xml:space="preserve">, but before making such decision, RAN3 should </w:t>
      </w:r>
      <w:r w:rsidR="006F533B">
        <w:rPr>
          <w:color w:val="000000"/>
        </w:rPr>
        <w:t>wait for RAN2 feedback</w:t>
      </w:r>
      <w:r w:rsidR="00F70023">
        <w:rPr>
          <w:color w:val="000000"/>
        </w:rPr>
        <w:t>.</w:t>
      </w:r>
    </w:p>
    <w:p w14:paraId="6E5671B6" w14:textId="710D7FEC" w:rsidR="00F70023" w:rsidRDefault="00F70023" w:rsidP="006F533B">
      <w:pPr>
        <w:spacing w:before="100" w:beforeAutospacing="1" w:after="100" w:afterAutospacing="1"/>
        <w:jc w:val="both"/>
        <w:rPr>
          <w:b/>
          <w:bCs/>
          <w:color w:val="000000"/>
        </w:rPr>
      </w:pPr>
      <w:r w:rsidRPr="00F70023">
        <w:rPr>
          <w:b/>
          <w:bCs/>
          <w:color w:val="000000"/>
        </w:rPr>
        <w:t>Proposal: RAN3 wait for RAN2 feedback on SDT network-based solution.</w:t>
      </w:r>
    </w:p>
    <w:p w14:paraId="0240E1FD" w14:textId="16AFBE9C" w:rsidR="005C0A63" w:rsidRDefault="005C0A63" w:rsidP="005C0A63">
      <w:pPr>
        <w:pStyle w:val="Heading1"/>
      </w:pPr>
      <w:r>
        <w:lastRenderedPageBreak/>
        <w:t>3</w:t>
      </w:r>
      <w:r>
        <w:tab/>
        <w:t>Conclusion</w:t>
      </w:r>
    </w:p>
    <w:p w14:paraId="34977739" w14:textId="211F87F1" w:rsidR="00D61EF1" w:rsidRDefault="00F70023" w:rsidP="005C0A63">
      <w:r>
        <w:t>In this contribution, we introduced the current status of the RAN2 discussion on SDT network-based solution, and get the proposal as below:</w:t>
      </w:r>
    </w:p>
    <w:p w14:paraId="13DD1FC4" w14:textId="77777777" w:rsidR="00F70023" w:rsidRDefault="00F70023" w:rsidP="00F70023">
      <w:pPr>
        <w:spacing w:before="100" w:beforeAutospacing="1" w:after="100" w:afterAutospacing="1"/>
        <w:jc w:val="both"/>
        <w:rPr>
          <w:b/>
          <w:bCs/>
          <w:color w:val="000000"/>
        </w:rPr>
      </w:pPr>
      <w:r w:rsidRPr="00F70023">
        <w:rPr>
          <w:b/>
          <w:bCs/>
          <w:color w:val="000000"/>
        </w:rPr>
        <w:t>Proposal: RAN3 wait for RAN2 feedback on SDT network-based solution.</w:t>
      </w:r>
    </w:p>
    <w:p w14:paraId="56BA32EC" w14:textId="6773D811" w:rsidR="002C6D3D" w:rsidRDefault="002C6D3D" w:rsidP="00EE0733">
      <w:pPr>
        <w:pStyle w:val="Heading1"/>
      </w:pPr>
      <w:r>
        <w:t>4</w:t>
      </w:r>
      <w:r>
        <w:tab/>
        <w:t>Reference</w:t>
      </w:r>
    </w:p>
    <w:p w14:paraId="6234F218" w14:textId="08C78882" w:rsidR="002C6D3D" w:rsidRPr="006D0A0E" w:rsidRDefault="002C6D3D" w:rsidP="006D0A0E">
      <w:r w:rsidRPr="006D0A0E">
        <w:t>[1] R3-242198 Reply LS on SDT signalling optimization for partial context transfer, Source: RAN3, To: RAN2</w:t>
      </w:r>
    </w:p>
    <w:p w14:paraId="1F665842" w14:textId="2CE358DD" w:rsidR="00853A4A" w:rsidRDefault="00BC2EBC" w:rsidP="00BC2EBC">
      <w:r>
        <w:t xml:space="preserve">[2] </w:t>
      </w:r>
      <w:r w:rsidR="00853A4A">
        <w:t>R2-2406929 Impact of SDT signalling optimization for partial context transfer on RAN2, Huawei</w:t>
      </w:r>
      <w:r w:rsidR="00D36337" w:rsidRPr="00D36337">
        <w:t>, HiSilicon</w:t>
      </w:r>
    </w:p>
    <w:p w14:paraId="001AEA67" w14:textId="0B51680F" w:rsidR="00BC2EBC" w:rsidRDefault="00853A4A" w:rsidP="00BC2EBC">
      <w:r>
        <w:t xml:space="preserve">[3] </w:t>
      </w:r>
      <w:r w:rsidR="00BC2EBC">
        <w:t>R3-244126</w:t>
      </w:r>
      <w:r w:rsidR="00BC2EBC">
        <w:tab/>
        <w:t>Switch to RRC Connected after SDT Partial Context Transfer</w:t>
      </w:r>
      <w:r w:rsidR="00BC2EBC">
        <w:tab/>
        <w:t>Nokia, Ericsson</w:t>
      </w:r>
      <w:r w:rsidR="00BC2EBC">
        <w:tab/>
        <w:t>discussion</w:t>
      </w:r>
      <w:r w:rsidR="00BC2EBC">
        <w:tab/>
      </w:r>
    </w:p>
    <w:p w14:paraId="239F2DD0" w14:textId="3C3CE7C5" w:rsidR="00BC2EBC" w:rsidRDefault="00BC2EBC" w:rsidP="00BC2EBC">
      <w:r>
        <w:t>[</w:t>
      </w:r>
      <w:r w:rsidR="00853A4A">
        <w:t>4</w:t>
      </w:r>
      <w:r>
        <w:t>] R3-244127</w:t>
      </w:r>
      <w:r>
        <w:tab/>
        <w:t>Correction of switch to RRC connected after SDT Partial Context Transfer</w:t>
      </w:r>
      <w:r>
        <w:tab/>
        <w:t>Nokia, Ericsson</w:t>
      </w:r>
      <w:r>
        <w:tab/>
        <w:t>draftCR</w:t>
      </w:r>
      <w:r>
        <w:tab/>
        <w:t>38.300</w:t>
      </w:r>
    </w:p>
    <w:p w14:paraId="2CAD477A" w14:textId="5EE60A3A" w:rsidR="00BC2EBC" w:rsidRDefault="00BC2EBC" w:rsidP="00BC2EBC">
      <w:r>
        <w:t>[</w:t>
      </w:r>
      <w:r w:rsidR="00853A4A">
        <w:t>5</w:t>
      </w:r>
      <w:r>
        <w:t>] R3-244128</w:t>
      </w:r>
      <w:r>
        <w:tab/>
        <w:t>Correction of switch to RRC connected after SDT Partial Context Transfer</w:t>
      </w:r>
      <w:r>
        <w:tab/>
        <w:t>Nokia, Ericsson</w:t>
      </w:r>
      <w:r>
        <w:tab/>
        <w:t>CR</w:t>
      </w:r>
      <w:r>
        <w:tab/>
        <w:t>38.423</w:t>
      </w:r>
    </w:p>
    <w:p w14:paraId="69CC99EC" w14:textId="76220E69" w:rsidR="00CD4E56" w:rsidRPr="002C6D3D" w:rsidRDefault="00BC2EBC" w:rsidP="00BC2EBC">
      <w:r>
        <w:t>[</w:t>
      </w:r>
      <w:r w:rsidR="00853A4A">
        <w:t>6</w:t>
      </w:r>
      <w:r>
        <w:t>] R3-244130</w:t>
      </w:r>
      <w:r>
        <w:tab/>
        <w:t>Response LS on SDT signalling optimization for partial context transfer</w:t>
      </w:r>
      <w:r>
        <w:tab/>
        <w:t>Nokia, Ericsson</w:t>
      </w:r>
      <w:r>
        <w:tab/>
        <w:t>LS out</w:t>
      </w:r>
      <w:r>
        <w:tab/>
      </w:r>
    </w:p>
    <w:sectPr w:rsidR="00CD4E56" w:rsidRPr="002C6D3D"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A796C" w14:textId="77777777" w:rsidR="00AC2CCB" w:rsidRDefault="00AC2CCB">
      <w:r>
        <w:separator/>
      </w:r>
    </w:p>
  </w:endnote>
  <w:endnote w:type="continuationSeparator" w:id="0">
    <w:p w14:paraId="2C7E3939" w14:textId="77777777" w:rsidR="00AC2CCB" w:rsidRDefault="00AC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76BB1" w14:textId="77777777" w:rsidR="00AC2CCB" w:rsidRDefault="00AC2CCB">
      <w:r>
        <w:separator/>
      </w:r>
    </w:p>
  </w:footnote>
  <w:footnote w:type="continuationSeparator" w:id="0">
    <w:p w14:paraId="71F5971B" w14:textId="77777777" w:rsidR="00AC2CCB" w:rsidRDefault="00AC2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1EE64F1"/>
    <w:multiLevelType w:val="hybridMultilevel"/>
    <w:tmpl w:val="83DAC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5"/>
  </w:num>
  <w:num w:numId="13">
    <w:abstractNumId w:val="13"/>
  </w:num>
  <w:num w:numId="14">
    <w:abstractNumId w:val="12"/>
  </w:num>
  <w:num w:numId="15">
    <w:abstractNumId w:val="11"/>
  </w:num>
  <w:num w:numId="16">
    <w:abstractNumId w:val="11"/>
    <w:lvlOverride w:ilvl="0">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7B50"/>
    <w:rsid w:val="000472E8"/>
    <w:rsid w:val="00051FFB"/>
    <w:rsid w:val="00061D0F"/>
    <w:rsid w:val="00067DCD"/>
    <w:rsid w:val="00094F0A"/>
    <w:rsid w:val="000A6394"/>
    <w:rsid w:val="000B42A1"/>
    <w:rsid w:val="000C038A"/>
    <w:rsid w:val="000C6598"/>
    <w:rsid w:val="000D6382"/>
    <w:rsid w:val="000E1199"/>
    <w:rsid w:val="000F23FA"/>
    <w:rsid w:val="00112C4C"/>
    <w:rsid w:val="00145D43"/>
    <w:rsid w:val="001562B4"/>
    <w:rsid w:val="0016286B"/>
    <w:rsid w:val="001670C1"/>
    <w:rsid w:val="001763A1"/>
    <w:rsid w:val="00191183"/>
    <w:rsid w:val="00192C46"/>
    <w:rsid w:val="001A7B60"/>
    <w:rsid w:val="001B6CDC"/>
    <w:rsid w:val="001B7A65"/>
    <w:rsid w:val="001C2D68"/>
    <w:rsid w:val="001D2CB8"/>
    <w:rsid w:val="001E41F3"/>
    <w:rsid w:val="001E48D4"/>
    <w:rsid w:val="002218D6"/>
    <w:rsid w:val="0026004D"/>
    <w:rsid w:val="00262C39"/>
    <w:rsid w:val="002636A7"/>
    <w:rsid w:val="00274611"/>
    <w:rsid w:val="0027588B"/>
    <w:rsid w:val="00275D12"/>
    <w:rsid w:val="002769EB"/>
    <w:rsid w:val="002860C4"/>
    <w:rsid w:val="00297235"/>
    <w:rsid w:val="002A37C8"/>
    <w:rsid w:val="002A47EF"/>
    <w:rsid w:val="002B23F9"/>
    <w:rsid w:val="002B24C6"/>
    <w:rsid w:val="002B5741"/>
    <w:rsid w:val="002B5B7A"/>
    <w:rsid w:val="002C238A"/>
    <w:rsid w:val="002C6D3D"/>
    <w:rsid w:val="002E3981"/>
    <w:rsid w:val="002E595A"/>
    <w:rsid w:val="00305409"/>
    <w:rsid w:val="00315B61"/>
    <w:rsid w:val="00317204"/>
    <w:rsid w:val="0035319E"/>
    <w:rsid w:val="00353346"/>
    <w:rsid w:val="0037339C"/>
    <w:rsid w:val="00376EE0"/>
    <w:rsid w:val="00384AE4"/>
    <w:rsid w:val="00386D07"/>
    <w:rsid w:val="00392B19"/>
    <w:rsid w:val="00392BAD"/>
    <w:rsid w:val="00396631"/>
    <w:rsid w:val="003A4E1D"/>
    <w:rsid w:val="003A5266"/>
    <w:rsid w:val="003B597F"/>
    <w:rsid w:val="003B7609"/>
    <w:rsid w:val="003C12C0"/>
    <w:rsid w:val="003D15E8"/>
    <w:rsid w:val="003E1A36"/>
    <w:rsid w:val="003E7DB4"/>
    <w:rsid w:val="003F54CE"/>
    <w:rsid w:val="0040623E"/>
    <w:rsid w:val="00416134"/>
    <w:rsid w:val="004165D0"/>
    <w:rsid w:val="004242F1"/>
    <w:rsid w:val="00447131"/>
    <w:rsid w:val="00467657"/>
    <w:rsid w:val="00477480"/>
    <w:rsid w:val="00477891"/>
    <w:rsid w:val="004839DB"/>
    <w:rsid w:val="004865D4"/>
    <w:rsid w:val="004A1950"/>
    <w:rsid w:val="004A20E3"/>
    <w:rsid w:val="004A685B"/>
    <w:rsid w:val="004B75B7"/>
    <w:rsid w:val="004F242B"/>
    <w:rsid w:val="00501900"/>
    <w:rsid w:val="005124D6"/>
    <w:rsid w:val="0051580D"/>
    <w:rsid w:val="00520062"/>
    <w:rsid w:val="00533072"/>
    <w:rsid w:val="00540E46"/>
    <w:rsid w:val="00546D8E"/>
    <w:rsid w:val="00564BDC"/>
    <w:rsid w:val="00581960"/>
    <w:rsid w:val="00581E51"/>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D0A0E"/>
    <w:rsid w:val="006D56BC"/>
    <w:rsid w:val="006E21FB"/>
    <w:rsid w:val="006E74F4"/>
    <w:rsid w:val="006F533B"/>
    <w:rsid w:val="006F5D71"/>
    <w:rsid w:val="0071052A"/>
    <w:rsid w:val="00711130"/>
    <w:rsid w:val="007342B2"/>
    <w:rsid w:val="00742578"/>
    <w:rsid w:val="00765952"/>
    <w:rsid w:val="00766C72"/>
    <w:rsid w:val="00773339"/>
    <w:rsid w:val="00775CD6"/>
    <w:rsid w:val="007767A3"/>
    <w:rsid w:val="00792342"/>
    <w:rsid w:val="00795237"/>
    <w:rsid w:val="007A34F3"/>
    <w:rsid w:val="007A6F2E"/>
    <w:rsid w:val="007B512A"/>
    <w:rsid w:val="007B572B"/>
    <w:rsid w:val="007C08D3"/>
    <w:rsid w:val="007C2097"/>
    <w:rsid w:val="007C2145"/>
    <w:rsid w:val="007C7E00"/>
    <w:rsid w:val="007D6A07"/>
    <w:rsid w:val="007E4113"/>
    <w:rsid w:val="007E5FC8"/>
    <w:rsid w:val="00805D95"/>
    <w:rsid w:val="008227DB"/>
    <w:rsid w:val="008279FA"/>
    <w:rsid w:val="00845D17"/>
    <w:rsid w:val="00853A4A"/>
    <w:rsid w:val="008579E4"/>
    <w:rsid w:val="008626E7"/>
    <w:rsid w:val="00870EE7"/>
    <w:rsid w:val="008907BD"/>
    <w:rsid w:val="008B1F20"/>
    <w:rsid w:val="008C4751"/>
    <w:rsid w:val="008D54C2"/>
    <w:rsid w:val="008F686C"/>
    <w:rsid w:val="009017EE"/>
    <w:rsid w:val="00913222"/>
    <w:rsid w:val="00913548"/>
    <w:rsid w:val="009163C6"/>
    <w:rsid w:val="00916443"/>
    <w:rsid w:val="00917C9F"/>
    <w:rsid w:val="00936638"/>
    <w:rsid w:val="00955FBC"/>
    <w:rsid w:val="00972525"/>
    <w:rsid w:val="00973506"/>
    <w:rsid w:val="009777D9"/>
    <w:rsid w:val="009824D9"/>
    <w:rsid w:val="00991B88"/>
    <w:rsid w:val="00995252"/>
    <w:rsid w:val="00996397"/>
    <w:rsid w:val="009A1081"/>
    <w:rsid w:val="009A579D"/>
    <w:rsid w:val="009E0762"/>
    <w:rsid w:val="009E3297"/>
    <w:rsid w:val="009F251D"/>
    <w:rsid w:val="009F734F"/>
    <w:rsid w:val="00A04081"/>
    <w:rsid w:val="00A0553D"/>
    <w:rsid w:val="00A07158"/>
    <w:rsid w:val="00A134E6"/>
    <w:rsid w:val="00A20AB3"/>
    <w:rsid w:val="00A21256"/>
    <w:rsid w:val="00A246B6"/>
    <w:rsid w:val="00A3732B"/>
    <w:rsid w:val="00A47E70"/>
    <w:rsid w:val="00A53AEF"/>
    <w:rsid w:val="00A7671C"/>
    <w:rsid w:val="00A957CD"/>
    <w:rsid w:val="00A9735F"/>
    <w:rsid w:val="00AB00C3"/>
    <w:rsid w:val="00AB1244"/>
    <w:rsid w:val="00AB533B"/>
    <w:rsid w:val="00AB5661"/>
    <w:rsid w:val="00AC2CCB"/>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49E1"/>
    <w:rsid w:val="00BB5DFC"/>
    <w:rsid w:val="00BC2EBC"/>
    <w:rsid w:val="00BD279D"/>
    <w:rsid w:val="00BD6BB8"/>
    <w:rsid w:val="00BE3B42"/>
    <w:rsid w:val="00C12DBC"/>
    <w:rsid w:val="00C31B69"/>
    <w:rsid w:val="00C51E6C"/>
    <w:rsid w:val="00C5481B"/>
    <w:rsid w:val="00C573F0"/>
    <w:rsid w:val="00C74ED2"/>
    <w:rsid w:val="00C76DDA"/>
    <w:rsid w:val="00C945DB"/>
    <w:rsid w:val="00C95985"/>
    <w:rsid w:val="00C95B80"/>
    <w:rsid w:val="00CA6304"/>
    <w:rsid w:val="00CB512D"/>
    <w:rsid w:val="00CC5026"/>
    <w:rsid w:val="00CD05F5"/>
    <w:rsid w:val="00CD4E56"/>
    <w:rsid w:val="00CE5C0E"/>
    <w:rsid w:val="00D03F9A"/>
    <w:rsid w:val="00D104E0"/>
    <w:rsid w:val="00D157AF"/>
    <w:rsid w:val="00D202FA"/>
    <w:rsid w:val="00D35F6F"/>
    <w:rsid w:val="00D36337"/>
    <w:rsid w:val="00D608C3"/>
    <w:rsid w:val="00D61EF1"/>
    <w:rsid w:val="00D63018"/>
    <w:rsid w:val="00D95B9C"/>
    <w:rsid w:val="00D96016"/>
    <w:rsid w:val="00DB66FE"/>
    <w:rsid w:val="00DD5724"/>
    <w:rsid w:val="00DE34CF"/>
    <w:rsid w:val="00DE6E1D"/>
    <w:rsid w:val="00E02866"/>
    <w:rsid w:val="00E05B88"/>
    <w:rsid w:val="00E15BA1"/>
    <w:rsid w:val="00E27E18"/>
    <w:rsid w:val="00E3300C"/>
    <w:rsid w:val="00E40BF7"/>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0023"/>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Doc-text2">
    <w:name w:val="Doc-text2"/>
    <w:basedOn w:val="Normal"/>
    <w:link w:val="Doc-text2Char"/>
    <w:qFormat/>
    <w:rsid w:val="006F533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533B"/>
    <w:rPr>
      <w:rFonts w:ascii="Arial" w:eastAsia="MS Mincho" w:hAnsi="Arial"/>
      <w:szCs w:val="24"/>
    </w:rPr>
  </w:style>
  <w:style w:type="table" w:styleId="TableGrid">
    <w:name w:val="Table Grid"/>
    <w:aliases w:val="TableGrid"/>
    <w:basedOn w:val="TableNormal"/>
    <w:uiPriority w:val="39"/>
    <w:qFormat/>
    <w:rsid w:val="006F533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6F533B"/>
    <w:pPr>
      <w:overflowPunct w:val="0"/>
      <w:autoSpaceDE w:val="0"/>
      <w:autoSpaceDN w:val="0"/>
      <w:adjustRightInd w:val="0"/>
      <w:spacing w:after="0"/>
      <w:ind w:left="720"/>
      <w:jc w:val="both"/>
      <w:textAlignment w:val="baseline"/>
    </w:pPr>
    <w:rPr>
      <w:rFonts w:ascii="等线" w:hAnsi="宋体" w:cs="宋体"/>
      <w:sz w:val="21"/>
      <w:szCs w:val="21"/>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6F533B"/>
    <w:rPr>
      <w:rFonts w:ascii="等线" w:eastAsia="宋体" w:hAnsi="宋体" w:cs="宋体"/>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123278">
      <w:bodyDiv w:val="1"/>
      <w:marLeft w:val="0"/>
      <w:marRight w:val="0"/>
      <w:marTop w:val="0"/>
      <w:marBottom w:val="0"/>
      <w:divBdr>
        <w:top w:val="none" w:sz="0" w:space="0" w:color="auto"/>
        <w:left w:val="none" w:sz="0" w:space="0" w:color="auto"/>
        <w:bottom w:val="none" w:sz="0" w:space="0" w:color="auto"/>
        <w:right w:val="none" w:sz="0" w:space="0" w:color="auto"/>
      </w:divBdr>
    </w:div>
    <w:div w:id="1875731382">
      <w:bodyDiv w:val="1"/>
      <w:marLeft w:val="0"/>
      <w:marRight w:val="0"/>
      <w:marTop w:val="0"/>
      <w:marBottom w:val="0"/>
      <w:divBdr>
        <w:top w:val="none" w:sz="0" w:space="0" w:color="auto"/>
        <w:left w:val="none" w:sz="0" w:space="0" w:color="auto"/>
        <w:bottom w:val="none" w:sz="0" w:space="0" w:color="auto"/>
        <w:right w:val="none" w:sz="0" w:space="0" w:color="auto"/>
      </w:divBdr>
    </w:div>
    <w:div w:id="192048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2</Pages>
  <Words>482</Words>
  <Characters>3136</Characters>
  <Application>Microsoft Office Word</Application>
  <DocSecurity>0</DocSecurity>
  <Lines>89</Lines>
  <Paragraphs>35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43</cp:revision>
  <cp:lastPrinted>1899-12-31T23:00:00Z</cp:lastPrinted>
  <dcterms:created xsi:type="dcterms:W3CDTF">2023-05-25T08:03:00Z</dcterms:created>
  <dcterms:modified xsi:type="dcterms:W3CDTF">2024-08-12T04:08:00Z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(3)MUZc2Om91WnUQlG2VyxsLemPk7H5IX9ULbRHw215OPwiwSBUTIzdoz2aPIOiljYvAwnxwJaH
/xXUsBhB/msQBuupZ5tTLM1fJSBPJNbgxqgwJWQcBNFXGDlfBMWsaQwfTaFnuEgoYG//3lwZ
vJ23GBR90QQ8AnaGP6vE7MAY8feuZUXBqtfukdJsmFf4E82Fnzx0GOIu8nd3zHajH/Vny2jy
LFTV1zyRRhrkC1UR8Q</vt:lpwstr>
  </property>
  <property fmtid="{D5CDD505-2E9C-101B-9397-08002B2CF9AE}" pid="4" name="_2015_ms_pID_7253431">
    <vt:lpwstr>zEu+oxa81IOilYBKluvNqtZ9Cfd4HvY+v6+7CjHqs6wdZbDPtVM1zf
OqyHC00ZUNNt1KjvxkU8iB+47g1U4YdeO+Q5HG54VLXZMI1jXgqhgtkx1A7l1tSsenQ5qcaV
pBeTbroBgDVn687RmLE94V1LeZz0WVhK+DivrwW42yRko1fsGPvXYks9I4zuHaqPYWRC70i0
r8s2l40jdSZWqsEzPSIlIxcbulBUjzTVqG24</vt:lpwstr>
  </property>
  <property fmtid="{D5CDD505-2E9C-101B-9397-08002B2CF9AE}" pid="5" name="_2015_ms_pID_7253432">
    <vt:lpwstr>Glv0b+OqVQjzB2rIusyIGAs=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1723079518</vt:lpwstr>
  </property>
</Properties>
</file>